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02" w:rsidRDefault="00306102" w:rsidP="00306102">
      <w:pPr>
        <w:jc w:val="center"/>
        <w:rPr>
          <w:rFonts w:ascii="Tahoma" w:hAnsi="Tahoma" w:cs="Tahoma"/>
          <w:color w:val="0000FF"/>
          <w:sz w:val="20"/>
          <w:szCs w:val="20"/>
        </w:rPr>
      </w:pPr>
      <w:r>
        <w:rPr>
          <w:rStyle w:val="a3"/>
        </w:rPr>
        <w:t xml:space="preserve">ДОГОВОР  № </w:t>
      </w:r>
      <w:r w:rsidR="00EE2E74" w:rsidRPr="00EE2E74">
        <w:rPr>
          <w:rStyle w:val="a3"/>
        </w:rPr>
        <w:t>__</w:t>
      </w:r>
      <w:r>
        <w:br/>
      </w:r>
      <w:r w:rsidR="00EB6264">
        <w:rPr>
          <w:rStyle w:val="a3"/>
        </w:rPr>
        <w:t>на экскурсионное об</w:t>
      </w:r>
      <w:r w:rsidR="00A06ABD">
        <w:rPr>
          <w:rStyle w:val="a3"/>
        </w:rPr>
        <w:t>служивание, туристско-информаци</w:t>
      </w:r>
      <w:r w:rsidR="00EB6264">
        <w:rPr>
          <w:rStyle w:val="a3"/>
        </w:rPr>
        <w:t>онные услуги, услуги бронирования</w:t>
      </w:r>
    </w:p>
    <w:p w:rsidR="00306102" w:rsidRPr="00C14F2F" w:rsidRDefault="00306102" w:rsidP="00306102"/>
    <w:p w:rsidR="00306102" w:rsidRPr="00C14F2F" w:rsidRDefault="00306102" w:rsidP="00306102"/>
    <w:p w:rsidR="00306102" w:rsidRDefault="00306102" w:rsidP="00306102">
      <w:r>
        <w:t xml:space="preserve">г. </w:t>
      </w:r>
      <w:r w:rsidR="00A43436">
        <w:t>Улан-Удэ</w:t>
      </w:r>
      <w:r w:rsidRPr="00C14F2F">
        <w:t xml:space="preserve">                                                                                        </w:t>
      </w:r>
      <w:r w:rsidR="00A43436">
        <w:t xml:space="preserve">            </w:t>
      </w:r>
      <w:r w:rsidR="00FB79B7">
        <w:t xml:space="preserve"> </w:t>
      </w:r>
      <w:r w:rsidRPr="00C14F2F">
        <w:t xml:space="preserve"> </w:t>
      </w:r>
      <w:r>
        <w:t>«</w:t>
      </w:r>
      <w:r w:rsidR="00A43436">
        <w:t>____</w:t>
      </w:r>
      <w:r>
        <w:t>» </w:t>
      </w:r>
      <w:r w:rsidR="00A43436">
        <w:t>__________</w:t>
      </w:r>
      <w:r w:rsidR="00BC03C6">
        <w:t xml:space="preserve"> </w:t>
      </w:r>
      <w:r w:rsidR="00FB79B7">
        <w:t xml:space="preserve"> </w:t>
      </w:r>
      <w:r>
        <w:t>20</w:t>
      </w:r>
      <w:r w:rsidR="00A43436">
        <w:t>__</w:t>
      </w:r>
      <w:r w:rsidR="00FB79B7">
        <w:t xml:space="preserve"> </w:t>
      </w:r>
      <w:r w:rsidR="00BC03C6">
        <w:t>г.</w:t>
      </w:r>
    </w:p>
    <w:p w:rsidR="00306102" w:rsidRDefault="00306102" w:rsidP="00306102"/>
    <w:p w:rsidR="00306102" w:rsidRPr="00BD5C67" w:rsidRDefault="00306102" w:rsidP="00985127">
      <w:pPr>
        <w:jc w:val="both"/>
      </w:pPr>
      <w:r w:rsidRPr="00BD5C67">
        <w:t>ИП</w:t>
      </w:r>
      <w:r w:rsidR="00EE2E74" w:rsidRPr="00EE2E74">
        <w:t xml:space="preserve"> </w:t>
      </w:r>
      <w:r w:rsidR="00EE2E74">
        <w:t>Мясникова Наталия Анатольевна</w:t>
      </w:r>
      <w:r w:rsidRPr="00BD5C67">
        <w:t xml:space="preserve">, в дальнейшем именуемая «Исполнитель», </w:t>
      </w:r>
      <w:r w:rsidR="00FB79B7" w:rsidRPr="00BD5C67">
        <w:t>действующей</w:t>
      </w:r>
      <w:r w:rsidRPr="00BD5C67">
        <w:t xml:space="preserve"> </w:t>
      </w:r>
      <w:r w:rsidR="00FB79B7" w:rsidRPr="00BD5C67">
        <w:t xml:space="preserve">на основании </w:t>
      </w:r>
      <w:r w:rsidR="002A7CCD">
        <w:t xml:space="preserve">ОГРНИП </w:t>
      </w:r>
      <w:r w:rsidR="002A7CCD" w:rsidRPr="002A7CCD">
        <w:t>317032700029198</w:t>
      </w:r>
      <w:r w:rsidR="00FB79B7" w:rsidRPr="00BD5C67">
        <w:rPr>
          <w:color w:val="000000" w:themeColor="text1"/>
        </w:rPr>
        <w:t xml:space="preserve"> от</w:t>
      </w:r>
      <w:r w:rsidR="00BC03C6">
        <w:rPr>
          <w:color w:val="000000" w:themeColor="text1"/>
        </w:rPr>
        <w:t xml:space="preserve"> </w:t>
      </w:r>
      <w:r w:rsidR="002A7CCD">
        <w:rPr>
          <w:color w:val="000000" w:themeColor="text1"/>
        </w:rPr>
        <w:t>28.08.2017</w:t>
      </w:r>
      <w:r w:rsidRPr="00BD5C67">
        <w:rPr>
          <w:color w:val="000000" w:themeColor="text1"/>
        </w:rPr>
        <w:t xml:space="preserve">, </w:t>
      </w:r>
      <w:r w:rsidRPr="00BD5C67">
        <w:t xml:space="preserve">и </w:t>
      </w:r>
      <w:r w:rsidR="00A43436">
        <w:t>_________________________</w:t>
      </w:r>
      <w:r w:rsidRPr="00BD5C67">
        <w:t xml:space="preserve"> именуемое в дальнейшем «Заказчик», в лице </w:t>
      </w:r>
      <w:r w:rsidR="00A43436">
        <w:t>_______________________________________________</w:t>
      </w:r>
      <w:r w:rsidRPr="00BD5C67">
        <w:t xml:space="preserve">, действующей на основании </w:t>
      </w:r>
      <w:r w:rsidR="00A43436">
        <w:t>_______________________</w:t>
      </w:r>
      <w:r w:rsidRPr="00BD5C67">
        <w:t>, именуемые в дальнейшем «Стороны», заключили настоящий Договор о нижеследующем.</w:t>
      </w:r>
    </w:p>
    <w:p w:rsidR="00E72B2E" w:rsidRPr="00BD5C67" w:rsidRDefault="00E72B2E" w:rsidP="00306102"/>
    <w:p w:rsidR="00E72B2E" w:rsidRPr="00BD5C67" w:rsidRDefault="00E72B2E" w:rsidP="00E72B2E">
      <w:pPr>
        <w:jc w:val="center"/>
        <w:rPr>
          <w:b/>
          <w:bCs/>
        </w:rPr>
      </w:pPr>
      <w:r w:rsidRPr="00BD5C67">
        <w:rPr>
          <w:b/>
          <w:bCs/>
        </w:rPr>
        <w:t>1.Предмет договора.</w:t>
      </w:r>
    </w:p>
    <w:p w:rsidR="00E72B2E" w:rsidRPr="00BD5C67" w:rsidRDefault="00E72B2E" w:rsidP="00985127">
      <w:pPr>
        <w:pStyle w:val="a4"/>
        <w:numPr>
          <w:ilvl w:val="1"/>
          <w:numId w:val="1"/>
        </w:numPr>
        <w:jc w:val="both"/>
      </w:pPr>
      <w:r w:rsidRPr="00BD5C67">
        <w:t xml:space="preserve">Заказчик поручает, а Исполнитель принимает на себя обязательства по </w:t>
      </w:r>
      <w:r w:rsidRPr="00EB6264">
        <w:rPr>
          <w:b/>
        </w:rPr>
        <w:t>экскурсионному обслуживанию туристских групп,</w:t>
      </w:r>
      <w:r w:rsidR="00EB6264" w:rsidRPr="00EB6264">
        <w:rPr>
          <w:b/>
        </w:rPr>
        <w:t xml:space="preserve"> предоставлению туристской информации, по бронированию туристских услуг</w:t>
      </w:r>
      <w:r w:rsidR="00EB6264">
        <w:t>,</w:t>
      </w:r>
      <w:r w:rsidRPr="00BD5C67">
        <w:t xml:space="preserve"> направленных Заказчиком, а Заказчик обязуется оплатить эти услуги в соответствии с условиями настоящего Договора.</w:t>
      </w:r>
    </w:p>
    <w:p w:rsidR="003A666A" w:rsidRPr="00BD5C67" w:rsidRDefault="00E72B2E" w:rsidP="00985127">
      <w:pPr>
        <w:pStyle w:val="a4"/>
        <w:numPr>
          <w:ilvl w:val="1"/>
          <w:numId w:val="1"/>
        </w:numPr>
        <w:jc w:val="both"/>
      </w:pPr>
      <w:r w:rsidRPr="00BD5C67">
        <w:t>Исполнитель предоставляет услуги гида-переводчика французского</w:t>
      </w:r>
      <w:r w:rsidR="00EB6264">
        <w:t>, английского</w:t>
      </w:r>
      <w:r w:rsidRPr="00BD5C67">
        <w:t xml:space="preserve"> языка.</w:t>
      </w:r>
    </w:p>
    <w:p w:rsidR="00FB79B7" w:rsidRPr="00BD5C67" w:rsidRDefault="003A666A" w:rsidP="00FB79B7">
      <w:pPr>
        <w:pStyle w:val="a4"/>
        <w:numPr>
          <w:ilvl w:val="1"/>
          <w:numId w:val="1"/>
        </w:numPr>
        <w:jc w:val="both"/>
      </w:pPr>
      <w:r w:rsidRPr="00BD5C67">
        <w:t>Все действия сторон по продаже услуг не выходят за гражданско-правовые рамки договоров возмездного оказания услуг.</w:t>
      </w:r>
    </w:p>
    <w:p w:rsidR="00FB79B7" w:rsidRPr="00D4158B" w:rsidRDefault="003A666A" w:rsidP="00FB79B7">
      <w:pPr>
        <w:pStyle w:val="a4"/>
        <w:numPr>
          <w:ilvl w:val="1"/>
          <w:numId w:val="1"/>
        </w:numPr>
        <w:jc w:val="both"/>
      </w:pPr>
      <w:r w:rsidRPr="00BD5C67">
        <w:t>Продаже подлежат услуги, включающие экскурсионно</w:t>
      </w:r>
      <w:r w:rsidR="00FB79B7" w:rsidRPr="00BD5C67">
        <w:t xml:space="preserve">е </w:t>
      </w:r>
      <w:r w:rsidRPr="00BD5C67">
        <w:t>обслуживани</w:t>
      </w:r>
      <w:r w:rsidR="00FB79B7" w:rsidRPr="00BD5C67">
        <w:t>е</w:t>
      </w:r>
      <w:r w:rsidRPr="00BD5C67">
        <w:t>, услуги гид</w:t>
      </w:r>
      <w:r w:rsidR="00FB79B7" w:rsidRPr="00BD5C67">
        <w:t>а</w:t>
      </w:r>
      <w:r w:rsidRPr="00BD5C67">
        <w:t>-переводчи</w:t>
      </w:r>
      <w:r w:rsidRPr="00D4158B">
        <w:t>к</w:t>
      </w:r>
      <w:r w:rsidR="00FB79B7" w:rsidRPr="00D4158B">
        <w:t>а</w:t>
      </w:r>
      <w:r w:rsidR="00EB6264">
        <w:t>, предоставление туристской справочной информации, услуги бронирования</w:t>
      </w:r>
      <w:r w:rsidRPr="00D4158B">
        <w:t xml:space="preserve"> и другие услуги, необходимые для совершения путешествия, индивидуальных лиц и групп граждан</w:t>
      </w:r>
      <w:r w:rsidR="00D4158B" w:rsidRPr="00D4158B">
        <w:t>, деятельность по предоставлению туристических услуг, связанных с бронированием</w:t>
      </w:r>
      <w:r w:rsidRPr="00D4158B">
        <w:t>.</w:t>
      </w:r>
    </w:p>
    <w:p w:rsidR="003A666A" w:rsidRPr="003A666A" w:rsidRDefault="003A666A" w:rsidP="00FB79B7">
      <w:pPr>
        <w:jc w:val="both"/>
      </w:pPr>
      <w:r>
        <w:t>1.5. Услуги экскурсовода (гида) трактуются в рамках настоящего договора следующим образом: действия по сопровождению и ознакомлению экскурсантов с туристическими ресурсами, осуществляемые в информационных, учебных, познавательных, культурно-просветительных и других целях творческими работниками, обладающими соответс</w:t>
      </w:r>
      <w:r w:rsidR="00FB79B7">
        <w:t>твующей квалификацией.</w:t>
      </w:r>
      <w:r w:rsidR="00FB79B7">
        <w:br/>
      </w:r>
      <w:r>
        <w:t>Услуги гида-переводчика – действия по сопровождению и ознаком</w:t>
      </w:r>
      <w:r w:rsidR="00433851">
        <w:t>лению экскурсантов с туристск</w:t>
      </w:r>
      <w:r>
        <w:t>ими ресурсами, осуществляемые посредством последовательного и/или синхронного перевода творческим работником, обладающим соответствующей квалификацией.</w:t>
      </w:r>
      <w:r w:rsidR="00EB6264">
        <w:t xml:space="preserve"> Туристско-информационное услуги - </w:t>
      </w:r>
      <w:r w:rsidR="00433851">
        <w:t>предоставление достоверной, объективной и своевременной информации</w:t>
      </w:r>
      <w:r w:rsidR="00EB6264" w:rsidRPr="00EB6264">
        <w:t xml:space="preserve"> о туристских ресурсах региона</w:t>
      </w:r>
      <w:r w:rsidR="00433851">
        <w:t>, их описании, характеристике, местонахождении и контактах</w:t>
      </w:r>
      <w:r w:rsidR="00EB6264" w:rsidRPr="00EB6264">
        <w:t>.</w:t>
      </w:r>
      <w:r w:rsidR="00EB6264">
        <w:t xml:space="preserve"> Услуги бронирования туристских услуг – услуги по бронированию транспортных услуг, услуг размещения, </w:t>
      </w:r>
      <w:r w:rsidR="00433851">
        <w:t xml:space="preserve">услуг питания, </w:t>
      </w:r>
      <w:r w:rsidR="00EB6264">
        <w:t>услуг бронирования билетов на массово-зрелищные мероприятия, экскурсионных услуг.</w:t>
      </w:r>
    </w:p>
    <w:p w:rsidR="00985127" w:rsidRDefault="00985127" w:rsidP="00985127">
      <w:pPr>
        <w:jc w:val="both"/>
      </w:pPr>
    </w:p>
    <w:p w:rsidR="00985127" w:rsidRPr="004B13DF" w:rsidRDefault="00985127" w:rsidP="00985127">
      <w:pPr>
        <w:jc w:val="center"/>
        <w:rPr>
          <w:b/>
        </w:rPr>
      </w:pPr>
      <w:r w:rsidRPr="004B13DF">
        <w:rPr>
          <w:b/>
        </w:rPr>
        <w:t>2. Обязанности сторон.</w:t>
      </w:r>
    </w:p>
    <w:p w:rsidR="00985127" w:rsidRPr="00FB79B7" w:rsidRDefault="00985127" w:rsidP="00985127">
      <w:pPr>
        <w:rPr>
          <w:b/>
        </w:rPr>
      </w:pPr>
      <w:r w:rsidRPr="00FB79B7">
        <w:rPr>
          <w:b/>
        </w:rPr>
        <w:t>2.1.Обязанности Заказчика:</w:t>
      </w:r>
    </w:p>
    <w:p w:rsidR="00985127" w:rsidRPr="00FB79B7" w:rsidRDefault="00985127" w:rsidP="00FF4D30">
      <w:pPr>
        <w:shd w:val="clear" w:color="auto" w:fill="FFFFFF"/>
        <w:ind w:right="14"/>
        <w:jc w:val="both"/>
      </w:pPr>
      <w:r>
        <w:t xml:space="preserve">2.1.1. Предоставить Исполнителю письменную Заявку на оказание экскурсионных услуг по электронному адресу или </w:t>
      </w:r>
      <w:r w:rsidRPr="00CE11EC">
        <w:t xml:space="preserve">другим </w:t>
      </w:r>
      <w:r w:rsidRPr="00FB79B7">
        <w:t>доступным способом связи не позднее, чем за 10 (десять) дней до предполагаемого момента оказания услуг либо даты начала оказания услуг.</w:t>
      </w:r>
    </w:p>
    <w:p w:rsidR="00FB79B7" w:rsidRDefault="00985127" w:rsidP="00FB79B7">
      <w:pPr>
        <w:shd w:val="clear" w:color="auto" w:fill="FFFFFF"/>
        <w:ind w:right="14"/>
        <w:jc w:val="both"/>
      </w:pPr>
      <w:r w:rsidRPr="00FB79B7">
        <w:t xml:space="preserve">2.1.2. Заказчик имеет право изменить ранее направленную заявку </w:t>
      </w:r>
      <w:r>
        <w:t xml:space="preserve">Исполнителю, или аннулировать её, направив соответствующее уведомление об изменении или аннулировании не позднее, чем за </w:t>
      </w:r>
      <w:r w:rsidR="004A563A" w:rsidRPr="004A563A">
        <w:t>48</w:t>
      </w:r>
      <w:r w:rsidR="004A563A">
        <w:t xml:space="preserve"> часов</w:t>
      </w:r>
      <w:r>
        <w:t xml:space="preserve"> до расчётного часа без учёта выходных и праздничных дней, установленных законодательством Российской Федерации, до предполагаемого момента оказания услуг индивидуальному лицу, а для группы экскурсантов до даты начала оказания услуг.</w:t>
      </w:r>
    </w:p>
    <w:p w:rsidR="00985127" w:rsidRDefault="00985127" w:rsidP="00FB79B7">
      <w:pPr>
        <w:shd w:val="clear" w:color="auto" w:fill="FFFFFF"/>
        <w:ind w:right="14"/>
        <w:jc w:val="both"/>
      </w:pPr>
      <w:r>
        <w:t>2.1.3. В случае не явки экскурсантов Заказчика в на</w:t>
      </w:r>
      <w:r w:rsidR="00BC03C6">
        <w:t xml:space="preserve">значенное время к месту начала экскурсии </w:t>
      </w:r>
      <w:r w:rsidR="003B487F">
        <w:t>по истечении</w:t>
      </w:r>
      <w:r w:rsidR="00BC03C6">
        <w:t xml:space="preserve"> 1 часа</w:t>
      </w:r>
      <w:r>
        <w:t xml:space="preserve"> Заявка считается выполненной Исполнителем и подлежит оплате заказчиком в полном объёме.</w:t>
      </w:r>
    </w:p>
    <w:p w:rsidR="00FB79B7" w:rsidRDefault="00985127" w:rsidP="00FF4D30">
      <w:pPr>
        <w:jc w:val="both"/>
      </w:pPr>
      <w:r>
        <w:t>2.1.4. Заказчик обязуется предоставить Исполнителю до начала работы по настоящему договору количественный состав экскурсантов.</w:t>
      </w:r>
    </w:p>
    <w:p w:rsidR="00FB79B7" w:rsidRPr="00D4158B" w:rsidRDefault="00985127" w:rsidP="00FF4D30">
      <w:pPr>
        <w:jc w:val="both"/>
      </w:pPr>
      <w:r>
        <w:t>2.1.5</w:t>
      </w:r>
      <w:r w:rsidR="00D4158B">
        <w:t xml:space="preserve">. Своевременно оплатить услуги </w:t>
      </w:r>
      <w:r w:rsidRPr="00D4158B">
        <w:t>согласно п.</w:t>
      </w:r>
      <w:r w:rsidR="00D4158B">
        <w:t>3.</w:t>
      </w:r>
      <w:r w:rsidRPr="00D4158B">
        <w:t>2. настоящего договора.</w:t>
      </w:r>
    </w:p>
    <w:p w:rsidR="003B487F" w:rsidRDefault="003B487F" w:rsidP="00FF4D30">
      <w:pPr>
        <w:jc w:val="both"/>
      </w:pPr>
    </w:p>
    <w:p w:rsidR="00985127" w:rsidRPr="00FB79B7" w:rsidRDefault="00985127" w:rsidP="00FF4D30">
      <w:pPr>
        <w:shd w:val="clear" w:color="auto" w:fill="FFFFFF"/>
        <w:ind w:right="14"/>
        <w:jc w:val="both"/>
        <w:rPr>
          <w:b/>
        </w:rPr>
      </w:pPr>
      <w:r w:rsidRPr="00FB79B7">
        <w:rPr>
          <w:b/>
        </w:rPr>
        <w:lastRenderedPageBreak/>
        <w:t>2.2. Обязанности Исполнителя:</w:t>
      </w:r>
    </w:p>
    <w:p w:rsidR="00FB79B7" w:rsidRPr="00FB79B7" w:rsidRDefault="00985127" w:rsidP="00FF4D30">
      <w:pPr>
        <w:jc w:val="both"/>
      </w:pPr>
      <w:r>
        <w:t>2.2.1. Предоставить Заказчику набор услуг в соответствии с п.1 настоящего Договора, а при отсутствии возможности оказания услуг по указанной Заявке, сообщить об альтернативном варианте. Обеспечить условия безопасности экскурсантов на маршруте.</w:t>
      </w:r>
      <w:r>
        <w:br/>
        <w:t xml:space="preserve">2.2.2. В случае подтверждения Заявки Исполнитель гарантирует предоставление услуг </w:t>
      </w:r>
      <w:r w:rsidRPr="00FB79B7">
        <w:t>экскурсантам в соответствии с условиями Заявки.</w:t>
      </w:r>
    </w:p>
    <w:p w:rsidR="00D4158B" w:rsidRDefault="00985127" w:rsidP="00FF4D30">
      <w:pPr>
        <w:jc w:val="both"/>
      </w:pPr>
      <w:r w:rsidRPr="00FB79B7">
        <w:t>2.2.3. Предоставить экскурсантам Заказчика необходимую и достоверную информацию об услугах, их видах и особенностях.</w:t>
      </w:r>
    </w:p>
    <w:p w:rsidR="00985127" w:rsidRDefault="00985127" w:rsidP="00FF4D30">
      <w:pPr>
        <w:jc w:val="both"/>
      </w:pPr>
      <w:r>
        <w:t>2.2.4. Исполнитель обязуется информировать Заказчика обо всех изменениях цен и условий оказания услуг  по факсу,  e-mail или другим доступным способом связи, не позднее, чем за 5 (Пять) дней до предполагаемой даты таких изменений. В случае если Заказчик не сообщит в течение 3 (Трех) дней о принятии таких изменений от Исполнителя, Заявки принятые от Заказчика до получения им информации о таких изменениях, обслуживаются Исполнителем по новой цене и на новых условиях оказания услуг.</w:t>
      </w:r>
    </w:p>
    <w:p w:rsidR="00985127" w:rsidRDefault="00985127" w:rsidP="00FF4D30">
      <w:pPr>
        <w:jc w:val="both"/>
      </w:pPr>
      <w:r>
        <w:t>2.3. Исполнитель не несет ответственность за ущерб, нанесенный экскурсантами Заказчика третьей стороне или ущерб, нанесенный экскурсант</w:t>
      </w:r>
      <w:r w:rsidR="00FB79B7">
        <w:t xml:space="preserve">у Заказчика третьей стороной.  </w:t>
      </w:r>
    </w:p>
    <w:p w:rsidR="00985127" w:rsidRDefault="00985127" w:rsidP="00985127"/>
    <w:p w:rsidR="00985127" w:rsidRDefault="00985127" w:rsidP="00217A84">
      <w:pPr>
        <w:pStyle w:val="a4"/>
        <w:numPr>
          <w:ilvl w:val="0"/>
          <w:numId w:val="1"/>
        </w:numPr>
        <w:jc w:val="center"/>
        <w:rPr>
          <w:rStyle w:val="a3"/>
        </w:rPr>
      </w:pPr>
      <w:r>
        <w:rPr>
          <w:rStyle w:val="a3"/>
        </w:rPr>
        <w:t>Порядок расчётов.</w:t>
      </w:r>
    </w:p>
    <w:p w:rsidR="00217A84" w:rsidRDefault="003B487F" w:rsidP="003B487F">
      <w:pPr>
        <w:jc w:val="both"/>
      </w:pPr>
      <w:r>
        <w:t>3.1.</w:t>
      </w:r>
      <w:r w:rsidR="00217A84">
        <w:t xml:space="preserve">Заказчик оплачивает, стоимость услуг в соответствии с выставленным  Исполнителем счетом. </w:t>
      </w:r>
    </w:p>
    <w:p w:rsidR="00FB79B7" w:rsidRDefault="00FB79B7" w:rsidP="003B487F">
      <w:pPr>
        <w:jc w:val="both"/>
        <w:rPr>
          <w:strike/>
          <w:color w:val="FF0000"/>
        </w:rPr>
      </w:pPr>
      <w:r>
        <w:t>3.2.</w:t>
      </w:r>
      <w:r w:rsidR="00217A84">
        <w:t xml:space="preserve">Заказчик оплачивает счет в течение 5 (пяти) банковских дней с момента его получения. </w:t>
      </w:r>
    </w:p>
    <w:p w:rsidR="00217A84" w:rsidRDefault="00FB79B7" w:rsidP="003B487F">
      <w:pPr>
        <w:jc w:val="both"/>
      </w:pPr>
      <w:r>
        <w:t>3.2.</w:t>
      </w:r>
      <w:r w:rsidR="00217A84">
        <w:t xml:space="preserve">К каждому счёту Исполнитель направляет Заказчику Акт выполненных работ за истекший период. </w:t>
      </w:r>
      <w:r w:rsidR="003B487F">
        <w:br/>
        <w:t>3.3</w:t>
      </w:r>
      <w:r w:rsidR="00217A84">
        <w:t>. В случае просрочки платежа Исполнитель оставляет за собой право приостановить прием Заявок до поступления причитающихся сумм на расчетный с</w:t>
      </w:r>
      <w:r w:rsidR="003B487F">
        <w:t>чет или в кассу Исполнителя.</w:t>
      </w:r>
      <w:r w:rsidR="003B487F">
        <w:br/>
        <w:t>3.4</w:t>
      </w:r>
      <w:r w:rsidR="00217A84">
        <w:t>. Исполнитель не несет ответственность по возмещению денежных затрат Заказчику за оплаченные экскурсионные услуги</w:t>
      </w:r>
      <w:r w:rsidR="00D4158B">
        <w:t>, либо за услуги по бронированию</w:t>
      </w:r>
      <w:r w:rsidR="00217A84">
        <w:t>, если Заказчик в период обслуживания по своему усмотрению или в связи со своими интересами не воспользовался всеми или частью заказанных услуг, и не возмещает расходы, выходящие за рамки оговоренных в настоящем договоре.</w:t>
      </w:r>
    </w:p>
    <w:p w:rsidR="00217A84" w:rsidRDefault="00217A84" w:rsidP="00217A84">
      <w:pPr>
        <w:pStyle w:val="a4"/>
        <w:ind w:left="450"/>
      </w:pPr>
    </w:p>
    <w:p w:rsidR="00217A84" w:rsidRDefault="00217A84" w:rsidP="00217A84">
      <w:pPr>
        <w:jc w:val="center"/>
      </w:pPr>
      <w:r>
        <w:rPr>
          <w:rStyle w:val="a3"/>
        </w:rPr>
        <w:t>4. Конфиденциальность.</w:t>
      </w:r>
    </w:p>
    <w:p w:rsidR="00217A84" w:rsidRDefault="00217A84" w:rsidP="00217A84">
      <w:r>
        <w:t>4.1. Условия настоящего договора конфиденциальны и не подлежат разглашению третьим лицам.</w:t>
      </w:r>
      <w:r>
        <w:br/>
        <w:t xml:space="preserve">4.2. Стороны принимают все необходимые меры для того, чтобы сотрудники, агенты, без предварительного письменного согласия другой Стороны не информировали третьих лиц об условиях данного договора, Приложений и дополнений к нему. </w:t>
      </w:r>
    </w:p>
    <w:p w:rsidR="00FF4D30" w:rsidRDefault="00FF4D30" w:rsidP="00E01F38">
      <w:pPr>
        <w:jc w:val="center"/>
        <w:rPr>
          <w:rStyle w:val="a3"/>
        </w:rPr>
      </w:pPr>
    </w:p>
    <w:p w:rsidR="00E01F38" w:rsidRDefault="00E01F38" w:rsidP="00E01F38">
      <w:pPr>
        <w:jc w:val="center"/>
      </w:pPr>
      <w:r>
        <w:rPr>
          <w:rStyle w:val="a3"/>
        </w:rPr>
        <w:t>5. Срок действия договора.</w:t>
      </w:r>
    </w:p>
    <w:p w:rsidR="00FB79B7" w:rsidRDefault="00E01F38" w:rsidP="00FF4D30">
      <w:pPr>
        <w:jc w:val="both"/>
      </w:pPr>
      <w:r>
        <w:t>5.1. Договор вступает в силу  с момента  его подписания  сторонами и действует  до  «</w:t>
      </w:r>
      <w:r w:rsidR="00FB79B7">
        <w:t>31</w:t>
      </w:r>
      <w:r>
        <w:t xml:space="preserve">» </w:t>
      </w:r>
      <w:r w:rsidR="00FB79B7">
        <w:t>декабря</w:t>
      </w:r>
      <w:r>
        <w:t xml:space="preserve"> 201</w:t>
      </w:r>
      <w:r w:rsidR="00D4158B">
        <w:t>8</w:t>
      </w:r>
      <w:r>
        <w:t xml:space="preserve"> г. В дальнейшем договор может автоматически пролонгироваться на очередной календарный год, если только одна из сторон не позднее, чем за месяц до истечения </w:t>
      </w:r>
      <w:r w:rsidRPr="004B13DF">
        <w:t>срока действия договора письменно не заявит другой стороне о своем желании расторгнуть договор.</w:t>
      </w:r>
    </w:p>
    <w:p w:rsidR="00FB79B7" w:rsidRDefault="00E01F38" w:rsidP="00FF4D30">
      <w:pPr>
        <w:jc w:val="both"/>
      </w:pPr>
      <w:r w:rsidRPr="004B13DF">
        <w:t>5.2. Действие договора может быть прекращено досрочно по соглашению сторон, а также путем одностороннего отказа одной из сторон от исполнения договора.</w:t>
      </w:r>
    </w:p>
    <w:p w:rsidR="00E01F38" w:rsidRDefault="00E01F38" w:rsidP="00FF4D30">
      <w:pPr>
        <w:jc w:val="both"/>
      </w:pPr>
      <w:r w:rsidRPr="004B13DF">
        <w:t>Такой односторонний отказ допускается в случае, если одна из сторон систематически (два и более раз) не исполняет или ненадлежащим образом исполняет свои обязательства по договору.</w:t>
      </w:r>
      <w:r w:rsidRPr="004B13DF">
        <w:br/>
        <w:t>5.3. Во всех случаях расторжения договора  по п.п. 5.1, 5.2,  стороны сохраняют все свои обязательства по настоящему договору в период - с даты объявления одной стороной другой стороне о расторжении договора до даты собственно расторжения договора. В случае, если на момент истечения срока действия договора между сторонами будут существовать незавершенные расчеты, либо другие неисполненные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E01F38" w:rsidRPr="004B13DF" w:rsidRDefault="00E01F38" w:rsidP="00E01F38"/>
    <w:p w:rsidR="00E01F38" w:rsidRPr="004B13DF" w:rsidRDefault="00E01F38" w:rsidP="00E01F38">
      <w:pPr>
        <w:jc w:val="center"/>
        <w:rPr>
          <w:b/>
        </w:rPr>
      </w:pPr>
      <w:r w:rsidRPr="004B13DF">
        <w:rPr>
          <w:b/>
        </w:rPr>
        <w:t>6. Форс-мажорные обстоятельства.</w:t>
      </w:r>
    </w:p>
    <w:p w:rsidR="00E01F38" w:rsidRDefault="00E01F38" w:rsidP="00FF4D30">
      <w:pPr>
        <w:jc w:val="both"/>
      </w:pPr>
      <w:r w:rsidRPr="004B13DF">
        <w:lastRenderedPageBreak/>
        <w:t>6.1. 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решения органов государственной власти и управления, а также другие обстоятельства, не зависящие от воли сторон, и не под</w:t>
      </w:r>
      <w:r>
        <w:t xml:space="preserve">дающиеся их контролю). </w:t>
      </w:r>
      <w:r>
        <w:br/>
      </w:r>
      <w:r w:rsidR="006B1F41">
        <w:t xml:space="preserve">6.2. </w:t>
      </w:r>
      <w:r w:rsidRPr="004B13DF">
        <w:t>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w:t>
      </w:r>
      <w:r>
        <w:t>ла об их возникновении.</w:t>
      </w:r>
    </w:p>
    <w:p w:rsidR="00E01F38" w:rsidRDefault="00E01F38" w:rsidP="00FF4D30">
      <w:pPr>
        <w:jc w:val="both"/>
      </w:pPr>
      <w:r w:rsidRPr="004B13DF">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w:t>
      </w:r>
      <w:r>
        <w:t xml:space="preserve"> (документов) сторонами.</w:t>
      </w:r>
      <w:r>
        <w:br/>
      </w:r>
      <w:r w:rsidR="006B1F41">
        <w:t xml:space="preserve">6.3. </w:t>
      </w:r>
      <w:r w:rsidRPr="004B13DF">
        <w:t xml:space="preserve">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 </w:t>
      </w:r>
    </w:p>
    <w:p w:rsidR="00E01F38" w:rsidRPr="004B13DF" w:rsidRDefault="00E01F38" w:rsidP="00E01F38"/>
    <w:p w:rsidR="00E01F38" w:rsidRPr="004B13DF" w:rsidRDefault="00E01F38" w:rsidP="00E01F38">
      <w:pPr>
        <w:jc w:val="center"/>
        <w:rPr>
          <w:b/>
        </w:rPr>
      </w:pPr>
      <w:r w:rsidRPr="004B13DF">
        <w:rPr>
          <w:b/>
        </w:rPr>
        <w:t>7. Прочие условия договора.</w:t>
      </w:r>
    </w:p>
    <w:p w:rsidR="00FB79B7" w:rsidRDefault="00E01F38" w:rsidP="00FF4D30">
      <w:pPr>
        <w:jc w:val="both"/>
      </w:pPr>
      <w:r w:rsidRPr="004B13DF">
        <w:t>7.1. Стороны заявляют и гарантируют, что каждая из них, а также подписывающие договор представители сторон имеют легитимный юридический статус и правоспособность, позволяющие им заключить договор.</w:t>
      </w:r>
    </w:p>
    <w:p w:rsidR="00FB79B7" w:rsidRDefault="00E01F38" w:rsidP="00FF4D30">
      <w:pPr>
        <w:jc w:val="both"/>
      </w:pPr>
      <w:r w:rsidRPr="004B13DF">
        <w:t>7.2. Любые изменения к договору будут действительными в случае совершения их в письменной форме по обоюдному согласию сторон.</w:t>
      </w:r>
    </w:p>
    <w:p w:rsidR="00FB79B7" w:rsidRDefault="00E01F38" w:rsidP="00FF4D30">
      <w:pPr>
        <w:jc w:val="both"/>
      </w:pPr>
      <w:r w:rsidRPr="004B13DF">
        <w:t>7.3.  По заключении договора предшествующие этому переговоры и переписка по вопросам, урегулированным договором, теряют силу.</w:t>
      </w:r>
    </w:p>
    <w:p w:rsidR="00FB79B7" w:rsidRDefault="00E01F38" w:rsidP="00FF4D30">
      <w:pPr>
        <w:jc w:val="both"/>
      </w:pPr>
      <w:r w:rsidRPr="004B13DF">
        <w:t>7.4. Стороны    обязаны   информировать    друг   друга   об    изменении   адресов  и</w:t>
      </w:r>
      <w:r w:rsidRPr="004B13DF">
        <w:br/>
        <w:t>реквизитов, оформленных в Договоре.</w:t>
      </w:r>
    </w:p>
    <w:p w:rsidR="00FB79B7" w:rsidRPr="00FB79B7" w:rsidRDefault="00FB79B7" w:rsidP="00FF4D30">
      <w:pPr>
        <w:jc w:val="both"/>
      </w:pPr>
      <w:r>
        <w:t xml:space="preserve"> </w:t>
      </w:r>
      <w:r w:rsidR="00E01F38" w:rsidRPr="004B13DF">
        <w:t>7.5. Все возникшие споры решаются путём переговоров. В сл</w:t>
      </w:r>
      <w:r>
        <w:t>учае не</w:t>
      </w:r>
      <w:r w:rsidRPr="004B13DF">
        <w:t xml:space="preserve"> достижения</w:t>
      </w:r>
      <w:r w:rsidR="00E01F38" w:rsidRPr="004B13DF">
        <w:t xml:space="preserve"> договорённостей, споры разр</w:t>
      </w:r>
      <w:r w:rsidR="00E01F38">
        <w:t xml:space="preserve">ешаются в арбитражном </w:t>
      </w:r>
      <w:r w:rsidR="00E01F38" w:rsidRPr="00FB79B7">
        <w:t>суде Иркутской области.</w:t>
      </w:r>
    </w:p>
    <w:p w:rsidR="00E01F38" w:rsidRDefault="00E01F38" w:rsidP="00FF4D30">
      <w:pPr>
        <w:jc w:val="both"/>
      </w:pPr>
      <w:r w:rsidRPr="004B13DF">
        <w:t xml:space="preserve">7.6. Договор составлен </w:t>
      </w:r>
      <w:r w:rsidR="00BC03C6">
        <w:t xml:space="preserve">на трех страницах </w:t>
      </w:r>
      <w:r w:rsidRPr="004B13DF">
        <w:t>на русском языке, понятном для обеих сторон, и подписан в 2 (двух) экземплярах (по одному для каждой из сторон), имеющих одинаковую юридическую силу.</w:t>
      </w:r>
    </w:p>
    <w:p w:rsidR="00E01F38" w:rsidRPr="004B13DF" w:rsidRDefault="00E01F38" w:rsidP="00FF4D30">
      <w:pPr>
        <w:jc w:val="both"/>
      </w:pPr>
    </w:p>
    <w:p w:rsidR="00E01F38" w:rsidRPr="00C14F2F" w:rsidRDefault="00E01F38" w:rsidP="00E01F38">
      <w:pPr>
        <w:jc w:val="center"/>
        <w:rPr>
          <w:b/>
        </w:rPr>
      </w:pPr>
      <w:r w:rsidRPr="00C14F2F">
        <w:rPr>
          <w:b/>
        </w:rPr>
        <w:t>8. Юридические адреса сторон и банковские реквизиты.</w:t>
      </w:r>
    </w:p>
    <w:p w:rsidR="00E01F38" w:rsidRDefault="00E01F38" w:rsidP="00E01F38"/>
    <w:p w:rsidR="00E01F38" w:rsidRDefault="00E01F38" w:rsidP="00E01F38">
      <w:pPr>
        <w:tabs>
          <w:tab w:val="left" w:pos="6915"/>
        </w:tabs>
      </w:pPr>
      <w:r w:rsidRPr="00C14F2F">
        <w:t>Исполнитель</w:t>
      </w:r>
      <w:r>
        <w:t xml:space="preserve">                                                             Заказчик</w:t>
      </w:r>
    </w:p>
    <w:p w:rsidR="00E01F38" w:rsidRDefault="00E01F38" w:rsidP="00E01F38">
      <w:pPr>
        <w:tabs>
          <w:tab w:val="left" w:pos="6915"/>
        </w:tabs>
      </w:pPr>
    </w:p>
    <w:tbl>
      <w:tblPr>
        <w:tblStyle w:val="a6"/>
        <w:tblW w:w="0" w:type="auto"/>
        <w:tblLook w:val="04A0"/>
      </w:tblPr>
      <w:tblGrid>
        <w:gridCol w:w="3326"/>
        <w:gridCol w:w="3445"/>
        <w:gridCol w:w="3650"/>
      </w:tblGrid>
      <w:tr w:rsidR="00082CD3" w:rsidRPr="00D4158B" w:rsidTr="00082CD3">
        <w:trPr>
          <w:trHeight w:val="4926"/>
        </w:trPr>
        <w:tc>
          <w:tcPr>
            <w:tcW w:w="3326" w:type="dxa"/>
          </w:tcPr>
          <w:p w:rsidR="00082CD3" w:rsidRPr="00106298" w:rsidRDefault="00082CD3" w:rsidP="00106298">
            <w:r w:rsidRPr="00106298">
              <w:t>ИП Мясникова Н.А.</w:t>
            </w:r>
          </w:p>
          <w:p w:rsidR="00082CD3" w:rsidRDefault="00082CD3" w:rsidP="00106298">
            <w:r w:rsidRPr="00106298">
              <w:t>Свидетельство о регистрации ОГРНИП №317032700029198 от   28.08.2017</w:t>
            </w:r>
          </w:p>
          <w:p w:rsidR="00082CD3" w:rsidRPr="00106298" w:rsidRDefault="00082CD3" w:rsidP="00106298">
            <w:r w:rsidRPr="00106298">
              <w:t>И</w:t>
            </w:r>
            <w:r w:rsidRPr="00252C74">
              <w:t xml:space="preserve">НН </w:t>
            </w:r>
            <w:hyperlink r:id="rId7" w:tgtFrame="_blank" w:history="1">
              <w:r w:rsidRPr="00252C74">
                <w:t>317032700029198</w:t>
              </w:r>
            </w:hyperlink>
          </w:p>
          <w:p w:rsidR="00082CD3" w:rsidRPr="00106298" w:rsidRDefault="00082CD3" w:rsidP="00106298">
            <w:r w:rsidRPr="00106298">
              <w:t>Адрес: 670034 г. Улан-Удэ, ул. Чертенкова, д.1, кВ.16</w:t>
            </w:r>
          </w:p>
          <w:p w:rsidR="00082CD3" w:rsidRPr="00106298" w:rsidRDefault="00082CD3" w:rsidP="00106298">
            <w:r w:rsidRPr="00106298">
              <w:t>Тел: +7 (9021) 60-31-26</w:t>
            </w:r>
          </w:p>
          <w:p w:rsidR="00082CD3" w:rsidRPr="00106298" w:rsidRDefault="00082CD3" w:rsidP="00106298">
            <w:pPr>
              <w:rPr>
                <w:rFonts w:eastAsiaTheme="minorHAnsi"/>
              </w:rPr>
            </w:pPr>
            <w:r w:rsidRPr="00106298">
              <w:t>Банк: АО «Тинькофф Банк»</w:t>
            </w:r>
          </w:p>
          <w:p w:rsidR="00082CD3" w:rsidRPr="00106298" w:rsidRDefault="00082CD3" w:rsidP="00106298">
            <w:pPr>
              <w:rPr>
                <w:rFonts w:eastAsiaTheme="minorHAnsi"/>
              </w:rPr>
            </w:pPr>
            <w:r w:rsidRPr="00106298">
              <w:t>Р/с: 40802810500000299602</w:t>
            </w:r>
          </w:p>
          <w:p w:rsidR="00082CD3" w:rsidRPr="00106298" w:rsidRDefault="00082CD3" w:rsidP="00106298">
            <w:r w:rsidRPr="00106298">
              <w:t>К/с: 30101810145250000974</w:t>
            </w:r>
          </w:p>
          <w:p w:rsidR="00082CD3" w:rsidRPr="00106298" w:rsidRDefault="00082CD3" w:rsidP="00106298">
            <w:r w:rsidRPr="00106298">
              <w:t>БИК: 044525974</w:t>
            </w:r>
          </w:p>
          <w:p w:rsidR="00082CD3" w:rsidRPr="00106298" w:rsidRDefault="00082CD3" w:rsidP="00106298">
            <w:r w:rsidRPr="00106298">
              <w:t>e-mail: natachamyasnikova@gmail.com</w:t>
            </w:r>
          </w:p>
          <w:p w:rsidR="00082CD3" w:rsidRPr="00033DD0" w:rsidRDefault="00082CD3" w:rsidP="00E01F38">
            <w:pPr>
              <w:tabs>
                <w:tab w:val="left" w:pos="6915"/>
              </w:tabs>
            </w:pPr>
          </w:p>
          <w:p w:rsidR="00082CD3" w:rsidRDefault="00082CD3" w:rsidP="005B1592">
            <w:pPr>
              <w:jc w:val="both"/>
            </w:pPr>
          </w:p>
          <w:p w:rsidR="00082CD3" w:rsidRPr="00D4158B" w:rsidRDefault="00765EFB" w:rsidP="005B1592">
            <w:r>
              <w:t>__________</w:t>
            </w:r>
            <w:r w:rsidR="00082CD3">
              <w:t>_</w:t>
            </w:r>
            <w:r w:rsidR="00082CD3" w:rsidRPr="00D4158B">
              <w:t xml:space="preserve">__/ </w:t>
            </w:r>
            <w:bookmarkStart w:id="0" w:name="_GoBack"/>
            <w:r w:rsidR="00082CD3">
              <w:t>Мясникова Н.А.</w:t>
            </w:r>
            <w:r w:rsidR="00082CD3" w:rsidRPr="00D4158B">
              <w:t xml:space="preserve">       </w:t>
            </w:r>
            <w:bookmarkEnd w:id="0"/>
          </w:p>
          <w:p w:rsidR="00082CD3" w:rsidRPr="00D4158B" w:rsidRDefault="00082CD3" w:rsidP="005B1592">
            <w:r w:rsidRPr="00D4158B">
              <w:t xml:space="preserve">                          </w:t>
            </w:r>
          </w:p>
          <w:p w:rsidR="00082CD3" w:rsidRPr="00D4158B" w:rsidRDefault="00082CD3" w:rsidP="00433851">
            <w:r w:rsidRPr="00D4158B">
              <w:t>МП</w:t>
            </w:r>
            <w:r w:rsidRPr="00D4158B">
              <w:tab/>
            </w:r>
            <w:r w:rsidRPr="00D4158B">
              <w:tab/>
            </w:r>
            <w:r w:rsidRPr="00D4158B">
              <w:tab/>
            </w:r>
          </w:p>
        </w:tc>
        <w:tc>
          <w:tcPr>
            <w:tcW w:w="3445" w:type="dxa"/>
          </w:tcPr>
          <w:p w:rsidR="00082CD3" w:rsidRPr="00D4158B" w:rsidRDefault="00082CD3" w:rsidP="00E01F38">
            <w:pPr>
              <w:pStyle w:val="Default"/>
              <w:jc w:val="both"/>
              <w:rPr>
                <w:color w:val="auto"/>
              </w:rPr>
            </w:pPr>
            <w:r>
              <w:rPr>
                <w:color w:val="auto"/>
              </w:rPr>
              <w:t>Организация:</w:t>
            </w:r>
          </w:p>
          <w:p w:rsidR="00082CD3" w:rsidRPr="00082CD3" w:rsidRDefault="00082CD3" w:rsidP="00E01F38">
            <w:pPr>
              <w:pStyle w:val="Default"/>
              <w:jc w:val="both"/>
              <w:rPr>
                <w:bCs/>
                <w:color w:val="auto"/>
              </w:rPr>
            </w:pPr>
            <w:r w:rsidRPr="00D4158B">
              <w:rPr>
                <w:bCs/>
                <w:color w:val="auto"/>
              </w:rPr>
              <w:t xml:space="preserve">Юридический адрес: </w:t>
            </w:r>
          </w:p>
          <w:p w:rsidR="00082CD3" w:rsidRPr="00D4158B" w:rsidRDefault="00082CD3" w:rsidP="00252C74">
            <w:pPr>
              <w:pStyle w:val="Default"/>
              <w:jc w:val="both"/>
              <w:rPr>
                <w:color w:val="auto"/>
              </w:rPr>
            </w:pPr>
            <w:r w:rsidRPr="00D4158B">
              <w:rPr>
                <w:bCs/>
                <w:color w:val="auto"/>
              </w:rPr>
              <w:t xml:space="preserve">Почтовый адрес: </w:t>
            </w:r>
          </w:p>
          <w:p w:rsidR="00082CD3" w:rsidRPr="00D4158B" w:rsidRDefault="00082CD3" w:rsidP="00E01F38">
            <w:pPr>
              <w:pStyle w:val="Default"/>
              <w:jc w:val="both"/>
              <w:rPr>
                <w:color w:val="auto"/>
              </w:rPr>
            </w:pPr>
            <w:r w:rsidRPr="00D4158B">
              <w:rPr>
                <w:color w:val="auto"/>
              </w:rPr>
              <w:t xml:space="preserve">Тел/факс: </w:t>
            </w:r>
          </w:p>
          <w:p w:rsidR="00082CD3" w:rsidRPr="00D4158B" w:rsidRDefault="00082CD3" w:rsidP="00E01F38">
            <w:pPr>
              <w:pStyle w:val="Default"/>
              <w:jc w:val="both"/>
              <w:rPr>
                <w:color w:val="auto"/>
              </w:rPr>
            </w:pPr>
            <w:r w:rsidRPr="00D4158B">
              <w:rPr>
                <w:color w:val="auto"/>
              </w:rPr>
              <w:t xml:space="preserve">Тел: </w:t>
            </w:r>
          </w:p>
          <w:p w:rsidR="00082CD3" w:rsidRPr="00D4158B" w:rsidRDefault="00082CD3" w:rsidP="00E01F38">
            <w:pPr>
              <w:pStyle w:val="Default"/>
              <w:jc w:val="both"/>
              <w:rPr>
                <w:color w:val="auto"/>
              </w:rPr>
            </w:pPr>
            <w:r w:rsidRPr="00D4158B">
              <w:rPr>
                <w:bCs/>
                <w:color w:val="auto"/>
              </w:rPr>
              <w:t xml:space="preserve">ИНН/КПП </w:t>
            </w:r>
          </w:p>
          <w:p w:rsidR="00082CD3" w:rsidRDefault="00082CD3" w:rsidP="00E01F38">
            <w:pPr>
              <w:pStyle w:val="Default"/>
              <w:jc w:val="both"/>
              <w:rPr>
                <w:bCs/>
                <w:color w:val="auto"/>
              </w:rPr>
            </w:pPr>
            <w:r>
              <w:rPr>
                <w:bCs/>
                <w:color w:val="auto"/>
              </w:rPr>
              <w:t>Банк:</w:t>
            </w:r>
          </w:p>
          <w:p w:rsidR="00082CD3" w:rsidRPr="00D4158B" w:rsidRDefault="00082CD3" w:rsidP="00E01F38">
            <w:pPr>
              <w:pStyle w:val="Default"/>
              <w:jc w:val="both"/>
              <w:rPr>
                <w:color w:val="auto"/>
              </w:rPr>
            </w:pPr>
            <w:r w:rsidRPr="00D4158B">
              <w:rPr>
                <w:bCs/>
                <w:color w:val="auto"/>
              </w:rPr>
              <w:t xml:space="preserve">Р/с: </w:t>
            </w:r>
          </w:p>
          <w:p w:rsidR="00082CD3" w:rsidRPr="00D4158B" w:rsidRDefault="00082CD3" w:rsidP="00E01F38">
            <w:pPr>
              <w:pStyle w:val="Default"/>
              <w:jc w:val="both"/>
              <w:rPr>
                <w:color w:val="auto"/>
              </w:rPr>
            </w:pPr>
            <w:r w:rsidRPr="00D4158B">
              <w:rPr>
                <w:bCs/>
                <w:color w:val="auto"/>
              </w:rPr>
              <w:t>К/с</w:t>
            </w:r>
            <w:r w:rsidRPr="00D4158B">
              <w:rPr>
                <w:color w:val="auto"/>
              </w:rPr>
              <w:t xml:space="preserve">: </w:t>
            </w:r>
          </w:p>
          <w:p w:rsidR="00082CD3" w:rsidRPr="00D4158B" w:rsidRDefault="00082CD3" w:rsidP="00E01F38">
            <w:pPr>
              <w:pStyle w:val="Default"/>
              <w:jc w:val="both"/>
              <w:rPr>
                <w:color w:val="auto"/>
              </w:rPr>
            </w:pPr>
            <w:r>
              <w:rPr>
                <w:bCs/>
                <w:color w:val="auto"/>
              </w:rPr>
              <w:t>БИК:</w:t>
            </w:r>
          </w:p>
          <w:p w:rsidR="00082CD3" w:rsidRDefault="00082CD3" w:rsidP="00E01F38">
            <w:r w:rsidRPr="00D4158B">
              <w:rPr>
                <w:lang w:val="fr-FR"/>
              </w:rPr>
              <w:t>e</w:t>
            </w:r>
            <w:r w:rsidRPr="00D4158B">
              <w:t>-</w:t>
            </w:r>
            <w:r w:rsidRPr="00D4158B">
              <w:rPr>
                <w:lang w:val="fr-FR"/>
              </w:rPr>
              <w:t>mail</w:t>
            </w:r>
            <w:r w:rsidRPr="00D4158B">
              <w:t xml:space="preserve">: </w:t>
            </w:r>
          </w:p>
          <w:p w:rsidR="00082CD3" w:rsidRDefault="00082CD3" w:rsidP="005B1592"/>
          <w:p w:rsidR="00082CD3" w:rsidRPr="00082CD3" w:rsidRDefault="00082CD3" w:rsidP="005B1592">
            <w:r w:rsidRPr="00082CD3">
              <w:t xml:space="preserve">____________________/ ФИО       </w:t>
            </w:r>
          </w:p>
          <w:p w:rsidR="00082CD3" w:rsidRPr="00082CD3" w:rsidRDefault="00082CD3" w:rsidP="005B1592">
            <w:r w:rsidRPr="00082CD3">
              <w:t xml:space="preserve">                          </w:t>
            </w:r>
          </w:p>
          <w:p w:rsidR="00082CD3" w:rsidRPr="00D4158B" w:rsidRDefault="00082CD3" w:rsidP="005B1592">
            <w:r w:rsidRPr="00082CD3">
              <w:t>МП</w:t>
            </w:r>
            <w:r w:rsidRPr="00082CD3">
              <w:tab/>
            </w:r>
            <w:r w:rsidRPr="00D4158B">
              <w:tab/>
            </w:r>
            <w:r w:rsidRPr="00D4158B">
              <w:tab/>
            </w:r>
          </w:p>
          <w:p w:rsidR="00082CD3" w:rsidRPr="00D4158B" w:rsidRDefault="00082CD3" w:rsidP="00E01F38">
            <w:pPr>
              <w:tabs>
                <w:tab w:val="left" w:pos="6915"/>
              </w:tabs>
            </w:pPr>
          </w:p>
        </w:tc>
        <w:tc>
          <w:tcPr>
            <w:tcW w:w="3650" w:type="dxa"/>
          </w:tcPr>
          <w:p w:rsidR="00082CD3" w:rsidRDefault="00082CD3" w:rsidP="00082CD3">
            <w:r>
              <w:t>Физическое лицо:</w:t>
            </w:r>
          </w:p>
          <w:p w:rsidR="00082CD3" w:rsidRDefault="00082CD3" w:rsidP="00082CD3">
            <w:r>
              <w:t>ФИО полностью</w:t>
            </w:r>
          </w:p>
          <w:p w:rsidR="00082CD3" w:rsidRDefault="00082CD3" w:rsidP="00082CD3"/>
          <w:p w:rsidR="00082CD3" w:rsidRDefault="00082CD3" w:rsidP="00082CD3">
            <w:r>
              <w:br/>
              <w:t>Паспортные данные</w:t>
            </w:r>
          </w:p>
          <w:p w:rsidR="00082CD3" w:rsidRDefault="00082CD3" w:rsidP="00082CD3"/>
          <w:p w:rsidR="00082CD3" w:rsidRDefault="00082CD3" w:rsidP="00082CD3">
            <w:r>
              <w:br/>
              <w:t>Тел.</w:t>
            </w:r>
            <w:r w:rsidRPr="00D4158B">
              <w:t>:</w:t>
            </w:r>
          </w:p>
          <w:p w:rsidR="00082CD3" w:rsidRDefault="00082CD3" w:rsidP="00082CD3"/>
          <w:p w:rsidR="00082CD3" w:rsidRDefault="00082CD3" w:rsidP="00082CD3"/>
          <w:p w:rsidR="00082CD3" w:rsidRDefault="00082CD3" w:rsidP="00082CD3">
            <w:r w:rsidRPr="00D4158B">
              <w:t xml:space="preserve"> </w:t>
            </w:r>
            <w:r w:rsidRPr="00D4158B">
              <w:rPr>
                <w:lang w:val="fr-FR"/>
              </w:rPr>
              <w:t>e</w:t>
            </w:r>
            <w:r w:rsidRPr="00D4158B">
              <w:t>-</w:t>
            </w:r>
            <w:r w:rsidRPr="00D4158B">
              <w:rPr>
                <w:lang w:val="fr-FR"/>
              </w:rPr>
              <w:t>mail</w:t>
            </w:r>
            <w:r w:rsidRPr="00D4158B">
              <w:t xml:space="preserve">: </w:t>
            </w:r>
          </w:p>
          <w:p w:rsidR="00082CD3" w:rsidRDefault="00082CD3" w:rsidP="00082CD3"/>
          <w:p w:rsidR="00082CD3" w:rsidRDefault="00082CD3" w:rsidP="00082CD3"/>
          <w:p w:rsidR="00082CD3" w:rsidRPr="00D4158B" w:rsidRDefault="00082CD3" w:rsidP="00082CD3">
            <w:r w:rsidRPr="00D4158B">
              <w:t xml:space="preserve">_______________________/ </w:t>
            </w:r>
            <w:r>
              <w:t>ФИО</w:t>
            </w:r>
            <w:r w:rsidRPr="00D4158B">
              <w:t xml:space="preserve">       </w:t>
            </w:r>
          </w:p>
          <w:p w:rsidR="00082CD3" w:rsidRPr="00D4158B" w:rsidRDefault="00082CD3" w:rsidP="00082CD3">
            <w:r w:rsidRPr="00D4158B">
              <w:t xml:space="preserve">                          </w:t>
            </w:r>
          </w:p>
          <w:p w:rsidR="00082CD3" w:rsidRDefault="00082CD3" w:rsidP="00082CD3">
            <w:pPr>
              <w:pStyle w:val="Default"/>
              <w:jc w:val="both"/>
              <w:rPr>
                <w:color w:val="auto"/>
              </w:rPr>
            </w:pPr>
            <w:r w:rsidRPr="00D4158B">
              <w:t>МП</w:t>
            </w:r>
          </w:p>
        </w:tc>
      </w:tr>
    </w:tbl>
    <w:p w:rsidR="002F49BB" w:rsidRPr="003B487F" w:rsidRDefault="002F49BB" w:rsidP="00433851"/>
    <w:sectPr w:rsidR="002F49BB" w:rsidRPr="003B487F" w:rsidSect="00FF4D30">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471" w:rsidRDefault="003A7471" w:rsidP="00BC03C6">
      <w:r>
        <w:separator/>
      </w:r>
    </w:p>
  </w:endnote>
  <w:endnote w:type="continuationSeparator" w:id="0">
    <w:p w:rsidR="003A7471" w:rsidRDefault="003A7471" w:rsidP="00BC0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121547"/>
    </w:sdtPr>
    <w:sdtContent>
      <w:p w:rsidR="00A06ABD" w:rsidRDefault="00A06ABD">
        <w:pPr>
          <w:pStyle w:val="ab"/>
          <w:jc w:val="right"/>
        </w:pPr>
        <w:fldSimple w:instr=" PAGE   \* MERGEFORMAT ">
          <w:r w:rsidR="00416D36">
            <w:rPr>
              <w:noProof/>
            </w:rPr>
            <w:t>1</w:t>
          </w:r>
        </w:fldSimple>
      </w:p>
    </w:sdtContent>
  </w:sdt>
  <w:p w:rsidR="00A06ABD" w:rsidRDefault="00A06A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471" w:rsidRDefault="003A7471" w:rsidP="00BC03C6">
      <w:r>
        <w:separator/>
      </w:r>
    </w:p>
  </w:footnote>
  <w:footnote w:type="continuationSeparator" w:id="0">
    <w:p w:rsidR="003A7471" w:rsidRDefault="003A7471" w:rsidP="00BC0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B50C5"/>
    <w:multiLevelType w:val="multilevel"/>
    <w:tmpl w:val="B0B6D962"/>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7E462A4C"/>
    <w:multiLevelType w:val="multilevel"/>
    <w:tmpl w:val="D340D2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B1E9F"/>
    <w:rsid w:val="00033DD0"/>
    <w:rsid w:val="000474AF"/>
    <w:rsid w:val="00082CD3"/>
    <w:rsid w:val="00106298"/>
    <w:rsid w:val="00131E9A"/>
    <w:rsid w:val="0014000A"/>
    <w:rsid w:val="001D1FCA"/>
    <w:rsid w:val="00217A84"/>
    <w:rsid w:val="00252C74"/>
    <w:rsid w:val="002A7CCD"/>
    <w:rsid w:val="002F49BB"/>
    <w:rsid w:val="00306102"/>
    <w:rsid w:val="0037762F"/>
    <w:rsid w:val="003A666A"/>
    <w:rsid w:val="003A7471"/>
    <w:rsid w:val="003B487F"/>
    <w:rsid w:val="00416D36"/>
    <w:rsid w:val="00424578"/>
    <w:rsid w:val="00433851"/>
    <w:rsid w:val="004A563A"/>
    <w:rsid w:val="005B1592"/>
    <w:rsid w:val="005B1EC6"/>
    <w:rsid w:val="006031B6"/>
    <w:rsid w:val="006405E2"/>
    <w:rsid w:val="00692986"/>
    <w:rsid w:val="006B1F41"/>
    <w:rsid w:val="006C0222"/>
    <w:rsid w:val="006C7B69"/>
    <w:rsid w:val="00760D34"/>
    <w:rsid w:val="007641DA"/>
    <w:rsid w:val="00765EFB"/>
    <w:rsid w:val="00814FE7"/>
    <w:rsid w:val="009225F5"/>
    <w:rsid w:val="00985127"/>
    <w:rsid w:val="00A06ABD"/>
    <w:rsid w:val="00A43436"/>
    <w:rsid w:val="00B040EE"/>
    <w:rsid w:val="00BC03C6"/>
    <w:rsid w:val="00BC1CF5"/>
    <w:rsid w:val="00BD5C67"/>
    <w:rsid w:val="00BF6AB6"/>
    <w:rsid w:val="00D4158B"/>
    <w:rsid w:val="00DB1E9F"/>
    <w:rsid w:val="00DD1B0A"/>
    <w:rsid w:val="00DE2B58"/>
    <w:rsid w:val="00E01F38"/>
    <w:rsid w:val="00E70716"/>
    <w:rsid w:val="00E71EF3"/>
    <w:rsid w:val="00E72B2E"/>
    <w:rsid w:val="00EB6264"/>
    <w:rsid w:val="00EE2E74"/>
    <w:rsid w:val="00F62339"/>
    <w:rsid w:val="00FB79B7"/>
    <w:rsid w:val="00FF4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06102"/>
    <w:rPr>
      <w:b/>
      <w:bCs/>
    </w:rPr>
  </w:style>
  <w:style w:type="paragraph" w:styleId="a4">
    <w:name w:val="List Paragraph"/>
    <w:basedOn w:val="a"/>
    <w:uiPriority w:val="34"/>
    <w:qFormat/>
    <w:rsid w:val="00E72B2E"/>
    <w:pPr>
      <w:ind w:left="720"/>
      <w:contextualSpacing/>
    </w:pPr>
  </w:style>
  <w:style w:type="character" w:styleId="a5">
    <w:name w:val="Hyperlink"/>
    <w:basedOn w:val="a0"/>
    <w:uiPriority w:val="99"/>
    <w:unhideWhenUsed/>
    <w:rsid w:val="00985127"/>
    <w:rPr>
      <w:color w:val="0000FF" w:themeColor="hyperlink"/>
      <w:u w:val="single"/>
    </w:rPr>
  </w:style>
  <w:style w:type="table" w:styleId="a6">
    <w:name w:val="Table Grid"/>
    <w:basedOn w:val="a1"/>
    <w:uiPriority w:val="59"/>
    <w:rsid w:val="00E01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1F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F62339"/>
    <w:rPr>
      <w:rFonts w:ascii="Tahoma" w:hAnsi="Tahoma" w:cs="Tahoma"/>
      <w:sz w:val="16"/>
      <w:szCs w:val="16"/>
    </w:rPr>
  </w:style>
  <w:style w:type="character" w:customStyle="1" w:styleId="a8">
    <w:name w:val="Текст выноски Знак"/>
    <w:basedOn w:val="a0"/>
    <w:link w:val="a7"/>
    <w:uiPriority w:val="99"/>
    <w:semiHidden/>
    <w:rsid w:val="00F62339"/>
    <w:rPr>
      <w:rFonts w:ascii="Tahoma" w:eastAsia="Times New Roman" w:hAnsi="Tahoma" w:cs="Tahoma"/>
      <w:sz w:val="16"/>
      <w:szCs w:val="16"/>
      <w:lang w:eastAsia="ru-RU"/>
    </w:rPr>
  </w:style>
  <w:style w:type="paragraph" w:styleId="a9">
    <w:name w:val="header"/>
    <w:basedOn w:val="a"/>
    <w:link w:val="aa"/>
    <w:uiPriority w:val="99"/>
    <w:semiHidden/>
    <w:unhideWhenUsed/>
    <w:rsid w:val="00BC03C6"/>
    <w:pPr>
      <w:tabs>
        <w:tab w:val="center" w:pos="4677"/>
        <w:tab w:val="right" w:pos="9355"/>
      </w:tabs>
    </w:pPr>
  </w:style>
  <w:style w:type="character" w:customStyle="1" w:styleId="aa">
    <w:name w:val="Верхний колонтитул Знак"/>
    <w:basedOn w:val="a0"/>
    <w:link w:val="a9"/>
    <w:uiPriority w:val="99"/>
    <w:semiHidden/>
    <w:rsid w:val="00BC03C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C03C6"/>
    <w:pPr>
      <w:tabs>
        <w:tab w:val="center" w:pos="4677"/>
        <w:tab w:val="right" w:pos="9355"/>
      </w:tabs>
    </w:pPr>
  </w:style>
  <w:style w:type="character" w:customStyle="1" w:styleId="ac">
    <w:name w:val="Нижний колонтитул Знак"/>
    <w:basedOn w:val="a0"/>
    <w:link w:val="ab"/>
    <w:uiPriority w:val="99"/>
    <w:rsid w:val="00BC03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06102"/>
    <w:rPr>
      <w:b/>
      <w:bCs/>
    </w:rPr>
  </w:style>
  <w:style w:type="paragraph" w:styleId="a4">
    <w:name w:val="List Paragraph"/>
    <w:basedOn w:val="a"/>
    <w:uiPriority w:val="34"/>
    <w:qFormat/>
    <w:rsid w:val="00E72B2E"/>
    <w:pPr>
      <w:ind w:left="720"/>
      <w:contextualSpacing/>
    </w:pPr>
  </w:style>
  <w:style w:type="character" w:styleId="a5">
    <w:name w:val="Hyperlink"/>
    <w:basedOn w:val="a0"/>
    <w:uiPriority w:val="99"/>
    <w:unhideWhenUsed/>
    <w:rsid w:val="00985127"/>
    <w:rPr>
      <w:color w:val="0000FF" w:themeColor="hyperlink"/>
      <w:u w:val="single"/>
    </w:rPr>
  </w:style>
  <w:style w:type="table" w:styleId="a6">
    <w:name w:val="Table Grid"/>
    <w:basedOn w:val="a1"/>
    <w:uiPriority w:val="59"/>
    <w:rsid w:val="00E01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1F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F62339"/>
    <w:rPr>
      <w:rFonts w:ascii="Tahoma" w:hAnsi="Tahoma" w:cs="Tahoma"/>
      <w:sz w:val="16"/>
      <w:szCs w:val="16"/>
    </w:rPr>
  </w:style>
  <w:style w:type="character" w:customStyle="1" w:styleId="a8">
    <w:name w:val="Текст выноски Знак"/>
    <w:basedOn w:val="a0"/>
    <w:link w:val="a7"/>
    <w:uiPriority w:val="99"/>
    <w:semiHidden/>
    <w:rsid w:val="00F623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4193262">
      <w:bodyDiv w:val="1"/>
      <w:marLeft w:val="0"/>
      <w:marRight w:val="0"/>
      <w:marTop w:val="0"/>
      <w:marBottom w:val="0"/>
      <w:divBdr>
        <w:top w:val="none" w:sz="0" w:space="0" w:color="auto"/>
        <w:left w:val="none" w:sz="0" w:space="0" w:color="auto"/>
        <w:bottom w:val="none" w:sz="0" w:space="0" w:color="auto"/>
        <w:right w:val="none" w:sz="0" w:space="0" w:color="auto"/>
      </w:divBdr>
    </w:div>
    <w:div w:id="1669556270">
      <w:bodyDiv w:val="1"/>
      <w:marLeft w:val="0"/>
      <w:marRight w:val="0"/>
      <w:marTop w:val="0"/>
      <w:marBottom w:val="0"/>
      <w:divBdr>
        <w:top w:val="none" w:sz="0" w:space="0" w:color="auto"/>
        <w:left w:val="none" w:sz="0" w:space="0" w:color="auto"/>
        <w:bottom w:val="none" w:sz="0" w:space="0" w:color="auto"/>
        <w:right w:val="none" w:sz="0" w:space="0" w:color="auto"/>
      </w:divBdr>
    </w:div>
    <w:div w:id="19124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k.emails.tinkoff.ru/tinkoff/142981472,0luHtEFZRojKjq7SZVo0tw/276789,292474677,2019060,?aHR0cDovL2xpb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2574</TotalTime>
  <Pages>1</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Николаевич</cp:lastModifiedBy>
  <cp:revision>11</cp:revision>
  <cp:lastPrinted>2021-03-26T13:15:00Z</cp:lastPrinted>
  <dcterms:created xsi:type="dcterms:W3CDTF">2018-07-22T03:59:00Z</dcterms:created>
  <dcterms:modified xsi:type="dcterms:W3CDTF">2021-03-26T15:52:00Z</dcterms:modified>
</cp:coreProperties>
</file>